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512"/>
        <w:tblLook w:firstRow="1" w:lastRow="0" w:firstColumn="0" w:lastColumn="0" w:noHBand="0" w:noVBand="1"/>
      </w:tblPr>
      <w:tblGrid>
        <w:gridCol w:w="2221"/>
        <w:gridCol w:w="452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R_1DSZNXoOzp9vQBc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privileged to live in an accepting area and to have such accepting family and friends, however being a queer person of color a lot of my interactions with a fair amount of the portland lgbt community tend to be somewhat negative, Portland is a very "white" area and that's reflected in the conversations I have and people I meet ranging from people being "impressed by how well I present myself and talk" to seeing me as a fetish experience but nothing more.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2020-08-14T12:18:02Z</dcterms:modified>
  <cp:category/>
</cp:coreProperties>
</file>