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762"/>
        <w:tblLook w:firstRow="1" w:lastRow="0" w:firstColumn="0" w:lastColumn="0" w:noHBand="0" w:noVBand="1"/>
      </w:tblPr>
      <w:tblGrid>
        <w:gridCol w:w="2221"/>
        <w:gridCol w:w="1554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R_1JOYQWAOw1bnCAU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Male/Man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 the most part, I feel safe in my community. Most of my family also lives in the general area, which is helpful and I wouldn't want to move out of this area.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2020-08-14T12:21:49Z</dcterms:modified>
  <cp:category/>
</cp:coreProperties>
</file>