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22"/>
        <w:tblLook w:firstRow="1" w:lastRow="0" w:firstColumn="0" w:lastColumn="0" w:noHBand="0" w:noVBand="1"/>
      </w:tblPr>
      <w:tblGrid>
        <w:gridCol w:w="2221"/>
        <w:gridCol w:w="183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R_1KqcAHjPVQdAcKN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Austrailia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fairly LGBT friendly area, and I feel safe to be myself here. My supervisor is openly homophobic however, and so I do not feel safe talking about my sexuality in the workplace.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2020-08-14T12:12:18Z</dcterms:modified>
  <cp:category/>
</cp:coreProperties>
</file>