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253"/>
        <w:tblLook w:firstRow="1" w:lastRow="0" w:firstColumn="0" w:lastColumn="0" w:noHBand="0" w:noVBand="1"/>
      </w:tblPr>
      <w:tblGrid>
        <w:gridCol w:w="2221"/>
        <w:gridCol w:w="1603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R_1LnXFxOZwLDWBBL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Norway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in the US and it's easier to be open about sexuality in Norway where people are more accepting, but I feel the same way as I did when I lived in the US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2020-08-14T12:16:56Z</dcterms:modified>
  <cp:category/>
</cp:coreProperties>
</file>