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841"/>
        <w:tblLook w:firstRow="1" w:lastRow="0" w:firstColumn="0" w:lastColumn="0" w:noHBand="0" w:noVBand="1"/>
      </w:tblPr>
      <w:tblGrid>
        <w:gridCol w:w="2221"/>
        <w:gridCol w:w="236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R_1M3ZoDvYkNl5EpT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would like to live somewhere else, where I live is just a compromise. Moved here for work and stayed because of a partner. But the place of residence itself is fine. Comfortable, inexpensive, a lot of culture and relatively safe. Just not nice.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2020-08-14T12:33:01Z</dcterms:modified>
  <cp:category/>
</cp:coreProperties>
</file>