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51"/>
        <w:tblLook w:firstRow="1" w:lastRow="0" w:firstColumn="0" w:lastColumn="0" w:noHBand="0" w:noVBand="1"/>
      </w:tblPr>
      <w:tblGrid>
        <w:gridCol w:w="2221"/>
        <w:gridCol w:w="68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R_1N98jgBIJaK3CcJ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beleive living in low income areas could affect how I view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2020-08-14T12:14:47Z</dcterms:modified>
  <cp:category/>
</cp:coreProperties>
</file>