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830"/>
        <w:tblLook w:firstRow="1" w:lastRow="0" w:firstColumn="0" w:lastColumn="0" w:noHBand="0" w:noVBand="1"/>
      </w:tblPr>
      <w:tblGrid>
        <w:gridCol w:w="2221"/>
        <w:gridCol w:w="156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R_1Nh8acD6yrQaFFt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Androgyne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it's hard to express my gender and sexuality because people don't like it when you mess with gender, and bisexual is seen as less from both sides.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2020-08-14T12:14:01Z</dcterms:modified>
  <cp:category/>
</cp:coreProperties>
</file>