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8092"/>
        <w:tblLook w:firstRow="1" w:lastRow="0" w:firstColumn="0" w:lastColumn="0" w:noHBand="0" w:noVBand="1"/>
      </w:tblPr>
      <w:tblGrid>
        <w:gridCol w:w="2221"/>
        <w:gridCol w:w="25871"/>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3"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R_1Nrz14rhEiuk4st</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Multi-Racial</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Minority Identities/None/None of Above/Blank/Priveleged Identity Listed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Living on a college campus affects my safety negatively because a lot of bad things have happened in the past on campuses like attacks. My health is also impacted negatively because it seems like if one person is sick, so is the majority of campus not after long.</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2020-08-14T12:11:56Z</dcterms:modified>
  <cp:category/>
</cp:coreProperties>
</file>