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9610"/>
        <w:tblLook w:firstRow="1" w:lastRow="0" w:firstColumn="0" w:lastColumn="0" w:noHBand="0" w:noVBand="1"/>
      </w:tblPr>
      <w:tblGrid>
        <w:gridCol w:w="2221"/>
        <w:gridCol w:w="2738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R_1OZE5OPLNbPRtOu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living in the Ohio Valley depresses me because there is nothing to do. I think it puts a strain on my relationships because what can anyone do besides go bowling or driving around town and doing nothing. Itâ€™s just very boring and the people arenâ€™t the nicest either.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2020-08-14T12:14:49Z</dcterms:modified>
  <cp:category/>
</cp:coreProperties>
</file>