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8614"/>
        <w:tblLook w:firstRow="1" w:lastRow="0" w:firstColumn="0" w:lastColumn="0" w:noHBand="0" w:noVBand="1"/>
      </w:tblPr>
      <w:tblGrid>
        <w:gridCol w:w="2221"/>
        <w:gridCol w:w="1639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R_1Olgu8v4FGVlcQZ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Self-ID with No Write In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geographic location has a large impact on my safety health and relationships as everyone lives in a specific community with different people and different values.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2020-08-14T12:20:53Z</dcterms:modified>
  <cp:category/>
</cp:coreProperties>
</file>