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880"/>
        <w:tblLook w:firstRow="1" w:lastRow="0" w:firstColumn="0" w:lastColumn="0" w:noHBand="0" w:noVBand="1"/>
      </w:tblPr>
      <w:tblGrid>
        <w:gridCol w:w="2221"/>
        <w:gridCol w:w="1965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R_1Q6Gk18EwofBQmd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being away from home and where it is hard to be in contact with people has really affected me. I play a sport and there are constant stress and emotion that you have to put into it every day.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2020-08-14T12:08:19Z</dcterms:modified>
  <cp:category/>
</cp:coreProperties>
</file>