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09"/>
        <w:tblLook w:firstRow="1" w:lastRow="0" w:firstColumn="0" w:lastColumn="0" w:noHBand="0" w:noVBand="1"/>
      </w:tblPr>
      <w:tblGrid>
        <w:gridCol w:w="2221"/>
        <w:gridCol w:w="92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R_1cU3vSpm88UwWiJ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Agender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York is a fairly open and liberal and Progressive state. Syracuse is more conservative.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2020-08-14T12:29:41Z</dcterms:modified>
  <cp:category/>
</cp:coreProperties>
</file>