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711"/>
        <w:tblLook w:firstRow="1" w:lastRow="0" w:firstColumn="0" w:lastColumn="0" w:noHBand="0" w:noVBand="1"/>
      </w:tblPr>
      <w:tblGrid>
        <w:gridCol w:w="2221"/>
        <w:gridCol w:w="1149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R_1eLzmc2HQnLHXsG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Response (Left Blank)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neighborhood in which gang violence is very common, and therefore is dangerous to do certain activities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2020-08-14T12:26:16Z</dcterms:modified>
  <cp:category/>
</cp:coreProperties>
</file>