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1168"/>
        <w:tblLook w:firstRow="1" w:lastRow="0" w:firstColumn="0" w:lastColumn="0" w:noHBand="0" w:noVBand="1"/>
      </w:tblPr>
      <w:tblGrid>
        <w:gridCol w:w="2221"/>
        <w:gridCol w:w="4894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R_1hDOypygOF0u6Db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Transgender Woman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Queer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gender identity gives me no hope for the future, and makes me feel helpless. I did and do not want to be trans, but I am. I am stuck choosing between being disgusted with myself, but living a normal life, or living life as a trans-person under social and economic duress. I do have not met anyone like me in this area code for the past fifteen odd years I have been here. At least I do not have to worry about being killed or assaulted on the street. Still, I face the possibility of social scorn nonetheless.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2020-08-14T12:27:58Z</dcterms:modified>
  <cp:category/>
</cp:coreProperties>
</file>