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736"/>
        <w:tblLook w:firstRow="1" w:lastRow="0" w:firstColumn="0" w:lastColumn="0" w:noHBand="0" w:noVBand="1"/>
      </w:tblPr>
      <w:tblGrid>
        <w:gridCol w:w="2221"/>
        <w:gridCol w:w="2551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R_1i23eRpxrAD6iQl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impacts me because it is a very small town so I often feel very safe because everyone knows everyone and is willing to help anyone when needed. My relationships with my peers are amazing because it is a small town so we all just stick together.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2020-08-14T12:07:25Z</dcterms:modified>
  <cp:category/>
</cp:coreProperties>
</file>