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077"/>
        <w:tblLook w:firstRow="1" w:lastRow="0" w:firstColumn="0" w:lastColumn="0" w:noHBand="0" w:noVBand="1"/>
      </w:tblPr>
      <w:tblGrid>
        <w:gridCol w:w="2221"/>
        <w:gridCol w:w="168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R_1igpmJiFZhJ7ZoT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Kenmore, a very nice and safe community where I can enjoy life without much worry about crime or my own safety. There are no negative impacts to where I live.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2020-08-14T12:15:02Z</dcterms:modified>
  <cp:category/>
</cp:coreProperties>
</file>