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863"/>
        <w:tblLook w:firstRow="1" w:lastRow="0" w:firstColumn="0" w:lastColumn="0" w:noHBand="0" w:noVBand="1"/>
      </w:tblPr>
      <w:tblGrid>
        <w:gridCol w:w="2221"/>
        <w:gridCol w:w="10464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R_1kSStv6JuV36Mie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Addiction/In Recovery</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used to live in northern Maryland, where I was born and raised. I loved it there, and I still consider it my home. However, we got kicked out of our old house that we were renting so we bought a house in Pennsylvania, where everyone we knew was moving to because housing was so cheap. We have lived there for almost three years now and I have never considered York, PA to be my home. I hate it there, it is so urban and loud and messy and I just feel unsafe - I had to finish my high school career doing cyber school because the school in my district was unruly and had metal detectors at every entrance and exit and its own police force and I had my bag inspected every time I entered the building. I did not feel safe. Living in West Virginia for school, where it is quiet and small and rural, I feel much happier and safer. The only reason I like PA is that my family and my dogs are there, nothing else. I have no friends there, and I only have friends that still live in Maryland. I feel like the move did a number on my mental health and it really hasn't been the same since.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2020-08-14T12:13:41Z</dcterms:modified>
  <cp:category/>
</cp:coreProperties>
</file>