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306"/>
        <w:tblLook w:firstRow="1" w:lastRow="0" w:firstColumn="0" w:lastColumn="0" w:noHBand="0" w:noVBand="1"/>
      </w:tblPr>
      <w:tblGrid>
        <w:gridCol w:w="2221"/>
        <w:gridCol w:w="110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R_1lcQQIEf0Uz3ZTn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 Oshawa is close to southern oshawa where lots of crime occurs which at times can cause some anxiety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2020-08-14T12:19:24Z</dcterms:modified>
  <cp:category/>
</cp:coreProperties>
</file>