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8316"/>
        <w:tblLook w:firstRow="1" w:lastRow="0" w:firstColumn="0" w:lastColumn="0" w:noHBand="0" w:noVBand="1"/>
      </w:tblPr>
      <w:tblGrid>
        <w:gridCol w:w="2221"/>
        <w:gridCol w:w="2609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R_1nUEfNP0bnj9Ef4</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Genderqueer</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Lesbian</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 in the central valley of california, which people aren't too fond of. I love the Central Valley. I think it's a beautiful place and there can be so much change in terms of the attitudes of the people. Small cities make me feel safe. It has shaped my outlook on big cities.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2020-08-14T12:26:52Z</dcterms:modified>
  <cp:category/>
</cp:coreProperties>
</file>