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411"/>
        <w:tblLook w:firstRow="1" w:lastRow="0" w:firstColumn="0" w:lastColumn="0" w:noHBand="0" w:noVBand="1"/>
      </w:tblPr>
      <w:tblGrid>
        <w:gridCol w:w="2221"/>
        <w:gridCol w:w="1319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R_1o8bQmEpvwJApWl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Emotionally Disabled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Iâ€™ve lived here too long, moved here as a teen. Planning to move to Florida near future. I believe this will help my mental health.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2020-08-14T12:19:05Z</dcterms:modified>
  <cp:category/>
</cp:coreProperties>
</file>