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4154"/>
        <w:tblLook w:firstRow="1" w:lastRow="0" w:firstColumn="0" w:lastColumn="0" w:noHBand="0" w:noVBand="1"/>
      </w:tblPr>
      <w:tblGrid>
        <w:gridCol w:w="2221"/>
        <w:gridCol w:w="2193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R_1oupPHpqi74oG6k</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Where I live is sketchy in some areas which are hard to feel safe going on walks or running alone. The nearest hospital is about 15 min away which is not bad and groceries are further but there are small local ones as well.</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2020-08-14T12:25:08Z</dcterms:modified>
  <cp:category/>
</cp:coreProperties>
</file>