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356"/>
        <w:tblLook w:firstRow="1" w:lastRow="0" w:firstColumn="0" w:lastColumn="0" w:noHBand="0" w:noVBand="1"/>
      </w:tblPr>
      <w:tblGrid>
        <w:gridCol w:w="2221"/>
        <w:gridCol w:w="451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R_1q2HxJzXLvrrRid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Worth pointing out that I am currently in the middle of Shelter in Place protocol for the COVID19 pandemic, which has affected people's availability.</w:t>
              <w:br/>
              <w:t xml:space="preserve"/>
              <w:br/>
              <w:t xml:space="preserve">Geographically, the DFW metro is very spread-out, which tends to make it hard for people to see each other on a regular basis under the best of circumstances.</w:t>
              <w:br/>
              <w:t xml:space="preserve"/>
              <w:br/>
              <w:t xml:space="preserve">Also, socially, this area has lots of history in Evangelical Christianity, which tends to skew acceptance of alternative sexualities or gender identities.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2020-08-14T12:31:00Z</dcterms:modified>
  <cp:category/>
</cp:coreProperties>
</file>