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611"/>
        <w:tblLook w:firstRow="1" w:lastRow="0" w:firstColumn="0" w:lastColumn="0" w:noHBand="0" w:noVBand="1"/>
      </w:tblPr>
      <w:tblGrid>
        <w:gridCol w:w="2221"/>
        <w:gridCol w:w="1539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R_1r0spiWgqoeu77m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like the lgbt community truly has to hunt out the best matched health professionals in Las Cruces. There are few options especially for mental health.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2020-08-14T12:14:24Z</dcterms:modified>
  <cp:category/>
</cp:coreProperties>
</file>