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8703"/>
        <w:tblLook w:firstRow="1" w:lastRow="0" w:firstColumn="0" w:lastColumn="0" w:noHBand="0" w:noVBand="1"/>
      </w:tblPr>
      <w:tblGrid>
        <w:gridCol w:w="2221"/>
        <w:gridCol w:w="5648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R_1r2rEuOdrpv1ji3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Immigrant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what is known as the ghetto. There are often police cars around, but we only sometimes know why. It makes me fearful for my safety, especially walking home alone at night. Often, the glass in our lobby will be broken, either from someone trying to get in or maybe a fight. That makes me worried that someone unknown is in the building and it's not like we have cameras for our safety. I am close by to my doctor, my workplace and my school so the area is not that bad. I live with my parents so I see my family every day, making our relationships in a good place.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2020-08-14T12:21:38Z</dcterms:modified>
  <cp:category/>
</cp:coreProperties>
</file>