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7901"/>
        <w:tblLook w:firstRow="1" w:lastRow="0" w:firstColumn="0" w:lastColumn="0" w:noHBand="0" w:noVBand="1"/>
      </w:tblPr>
      <w:tblGrid>
        <w:gridCol w:w="2221"/>
        <w:gridCol w:w="3568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R_1r7eAcSFcxm5EwX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love in a town with less than 1,000 people. Most are very conservative. I think most people assume that because I'm married that I'm straight. I wouldn't lie about my sexually but I'm not screaming it from the rooftops. I have been trying to relax a little about it though because I have two queer kids and I don't ever want them to feel unsafe or ashamed of anything.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2020-08-14T12:31:37Z</dcterms:modified>
  <cp:category/>
</cp:coreProperties>
</file>