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823"/>
        <w:tblLook w:firstRow="1" w:lastRow="0" w:firstColumn="0" w:lastColumn="0" w:noHBand="0" w:noVBand="1"/>
      </w:tblPr>
      <w:tblGrid>
        <w:gridCol w:w="2221"/>
        <w:gridCol w:w="396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R_215Rk3uDBPj1OwH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city where I was born and raised (Austin) is well known for being both very liberal and full of â€œsouthern-hospitalityâ€. Due to this reputation, more open-minded and eclectic people are drawn to the city, which in turn causes the city itself to be more eclectic and open-minded. My immediate family are self-described â€œhippiesâ€ and I was raised in a very supportive and accepting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2020-08-14T12:31:11Z</dcterms:modified>
  <cp:category/>
</cp:coreProperties>
</file>