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209"/>
        <w:tblLook w:firstRow="1" w:lastRow="0" w:firstColumn="0" w:lastColumn="0" w:noHBand="0" w:noVBand="1"/>
      </w:tblPr>
      <w:tblGrid>
        <w:gridCol w:w="2221"/>
        <w:gridCol w:w="199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R_21B1fhzbngAlgky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to my location specifically to feel safer in living as an out, non-stealth trans person. I have not regretted my decision at all and it has significantly improved my mental health and feeling of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2020-08-14T12:30:58Z</dcterms:modified>
  <cp:category/>
</cp:coreProperties>
</file>