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688"/>
        <w:tblLook w:firstRow="1" w:lastRow="0" w:firstColumn="0" w:lastColumn="0" w:noHBand="0" w:noVBand="1"/>
      </w:tblPr>
      <w:tblGrid>
        <w:gridCol w:w="2221"/>
        <w:gridCol w:w="1646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R_22P5GCpN2bHSWw8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8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Security is given due to the rural location, general practitioners and physiotherapists on site, as well as grocery stores Ã – PNV are available but not very pronounced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2020-08-14T12:33:26Z</dcterms:modified>
  <cp:category/>
</cp:coreProperties>
</file>