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099"/>
        <w:tblLook w:firstRow="1" w:lastRow="0" w:firstColumn="0" w:lastColumn="0" w:noHBand="0" w:noVBand="1"/>
      </w:tblPr>
      <w:tblGrid>
        <w:gridCol w:w="2221"/>
        <w:gridCol w:w="178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R_239K4xGc7mBtIXY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Carbondale itself is not a bad place to live. I moved from Alaska in order to be with a significant other whom I am no longer with. So now it's hard living here, because I did it for her.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2020-08-14T12:07:50Z</dcterms:modified>
  <cp:category/>
</cp:coreProperties>
</file>