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011"/>
        <w:tblLook w:firstRow="1" w:lastRow="0" w:firstColumn="0" w:lastColumn="0" w:noHBand="0" w:noVBand="1"/>
      </w:tblPr>
      <w:tblGrid>
        <w:gridCol w:w="2221"/>
        <w:gridCol w:w="2279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R_23ULGx39KtGFOKj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Short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urban town near Chicago, and I have access to anything I need in regards to mental help, counseling, or family therapy. I have utilized those resources before and found some of them helpful, and others not as much.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2020-08-14T12:12:35Z</dcterms:modified>
  <cp:category/>
</cp:coreProperties>
</file>