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2389"/>
        <w:tblLook w:firstRow="1" w:lastRow="0" w:firstColumn="0" w:lastColumn="0" w:noHBand="0" w:noVBand="1"/>
      </w:tblPr>
      <w:tblGrid>
        <w:gridCol w:w="2221"/>
        <w:gridCol w:w="3016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R_25EY9f4LHf6RVIv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very decent location. I have lived in the same house since I was a year old, and it has always been enjoyable and safe. No crimes or violence have occurred in the area. Even as a small, black woman I don't have much fear walking my dog at night (though I remain very aware of my surroundings).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2020-08-14T12:22:03Z</dcterms:modified>
  <cp:category/>
</cp:coreProperties>
</file>