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5294"/>
        <w:tblLook w:firstRow="1" w:lastRow="0" w:firstColumn="0" w:lastColumn="0" w:noHBand="0" w:noVBand="1"/>
      </w:tblPr>
      <w:tblGrid>
        <w:gridCol w:w="2221"/>
        <w:gridCol w:w="53073"/>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R_25FsXA8W6Wym7QW</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Transgender Man</w:t>
            </w:r>
          </w:p>
        </w:tc>
      </w:tr>
      <w:tr>
        <w:trPr>
          <w:cantSplit/>
          <w:trHeight w:val="423"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Queer</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Multi-Racial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 Resourced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in a mostly republican neighborhood. most times people try to respect my pronouns and identity but I've had people tell me straight to my face they could never call me a man because I dont look like one. I also have been shoulder checked for walking around the town fair and looking the way I do. For the most part I feel safe in my own home but my partner worries about me having pride stickers on my car or on display on our porch. Recently though things have gotten easier because the facemasks hide my more effeminate features.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2020-08-14T12:31:03Z</dcterms:modified>
  <cp:category/>
</cp:coreProperties>
</file>