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806"/>
        <w:tblLook w:firstRow="1" w:lastRow="0" w:firstColumn="0" w:lastColumn="0" w:noHBand="0" w:noVBand="1"/>
      </w:tblPr>
      <w:tblGrid>
        <w:gridCol w:w="2221"/>
        <w:gridCol w:w="495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R_26c2KlhAwUPGGHb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Honestly, I don't think that my location has any impacts on my safety since I live in a quiet place. The same applies to my health since we have really good healthcare and it is required for everyone to have insurance so I don't think that's an issue either. For relationships I really never thought about it but I guess it does not impact me since I have not had a problem with it. Also, I never felt like my identity has ever affected either of these issues either. Overall, I think I am good with my location and identity.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2020-08-14T12:23:59Z</dcterms:modified>
  <cp:category/>
</cp:coreProperties>
</file>