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9837"/>
        <w:tblLook w:firstRow="1" w:lastRow="0" w:firstColumn="0" w:lastColumn="0" w:noHBand="0" w:noVBand="1"/>
      </w:tblPr>
      <w:tblGrid>
        <w:gridCol w:w="2221"/>
        <w:gridCol w:w="3761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R_27VWkxZtXzLlgrE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Geographically, If I ever had to leave I know people that I could travel to be with for safety reasons. Geographically I live in more a rural area which may help with my health and respiratory, but it has given me allergies to hay fever. Having a pretty open highschool towards LGBTQ+ students gave me a more open and positive view about it which made me question my own sexuality.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2020-08-14T12:14:09Z</dcterms:modified>
  <cp:category/>
</cp:coreProperties>
</file>