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2224"/>
        <w:tblLook w:firstRow="1" w:lastRow="0" w:firstColumn="0" w:lastColumn="0" w:noHBand="0" w:noVBand="1"/>
      </w:tblPr>
      <w:tblGrid>
        <w:gridCol w:w="2221"/>
        <w:gridCol w:w="3000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R_27mrLYE5vEwZEex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has made it so mental health isnâ€™t talked about or taken seriously. I could never go see a therapist or I would be the family shame or secret.  Generally Iâ€™m safe, but oftentimes Iâ€™m not out at night without my S/O or friends.  If I were to be out at night, Iâ€™d be scared for my safety.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2020-08-14T12:12:22Z</dcterms:modified>
  <cp:category/>
</cp:coreProperties>
</file>