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103"/>
        <w:tblLook w:firstRow="1" w:lastRow="0" w:firstColumn="0" w:lastColumn="0" w:noHBand="0" w:noVBand="1"/>
      </w:tblPr>
      <w:tblGrid>
        <w:gridCol w:w="2221"/>
        <w:gridCol w:w="208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R_290a5bVaWOzssKr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here because this is my place of work. I don&amp;#39;t know any people here and I have no friends in this place. It is only a means to an end. My apartment is neither an oasis of wellbeing nor a place of retreat.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2020-08-14T12:32:47Z</dcterms:modified>
  <cp:category/>
</cp:coreProperties>
</file>