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8804"/>
        <w:tblLook w:firstRow="1" w:lastRow="0" w:firstColumn="0" w:lastColumn="0" w:noHBand="0" w:noVBand="1"/>
      </w:tblPr>
      <w:tblGrid>
        <w:gridCol w:w="2221"/>
        <w:gridCol w:w="2658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R_29cxYfb1OqZiml7</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Gay</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 in a fairly liberal City in the US, so being out to casual acquaintances is usually not a problem. My father will not allow me or my family to stay in his house because it is against his religious views. He lives in southern California, as does my mother (they are divorced).</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2020-08-14T12:12:00Z</dcterms:modified>
  <cp:category/>
</cp:coreProperties>
</file>