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86"/>
        <w:tblLook w:firstRow="1" w:lastRow="0" w:firstColumn="0" w:lastColumn="0" w:noHBand="0" w:noVBand="1"/>
      </w:tblPr>
      <w:tblGrid>
        <w:gridCol w:w="2221"/>
        <w:gridCol w:w="183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R_2AL7hqKrNehqjiS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positively as I am close to my friends and family. As well, I am situated close to hospitals and grocery stores. I feel like my location doesn't impact me negatively.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2020-08-14T12:21:04Z</dcterms:modified>
  <cp:category/>
</cp:coreProperties>
</file>