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2451"/>
        <w:tblLook w:firstRow="1" w:lastRow="0" w:firstColumn="0" w:lastColumn="0" w:noHBand="0" w:noVBand="1"/>
      </w:tblPr>
      <w:tblGrid>
        <w:gridCol w:w="2221"/>
        <w:gridCol w:w="5023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R_2Bexiix5CLv4SRx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Transgender 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Gay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love living where I do for reasons like low population density and cold weather but the lack of ethnic and gender/sexuality identity diversity in the area has had a long term impact on my life.  I have never had anyone to talk to about my problems I experience because of my racial/cultural difference and I am first generation so I already feel separate from my family.  I donâ€™t feel like I fit in or belong anywhere and have strong doubts that I ever will, even if I were to move to a more diverse location in the future.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2020-08-14T12:17:34Z</dcterms:modified>
  <cp:category/>
</cp:coreProperties>
</file>