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9639"/>
        <w:tblLook w:firstRow="1" w:lastRow="0" w:firstColumn="0" w:lastColumn="0" w:noHBand="0" w:noVBand="1"/>
      </w:tblPr>
      <w:tblGrid>
        <w:gridCol w:w="2221"/>
        <w:gridCol w:w="374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R_2CIKifAoVDFxCxZ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at home has impacted me a lot because my family expects me to be a certain person that I don't have to be when i'm away, its hard to show your change when they have such a strong idea of who they think you are.. I am more confined and have a lot of responsibilities that can overwhelm me when I have to balance with school. I'm further away from the people I trust most.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2020-08-14T12:24:52Z</dcterms:modified>
  <cp:category/>
</cp:coreProperties>
</file>