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511"/>
        <w:tblLook w:firstRow="1" w:lastRow="0" w:firstColumn="0" w:lastColumn="0" w:noHBand="0" w:noVBand="1"/>
      </w:tblPr>
      <w:tblGrid>
        <w:gridCol w:w="2221"/>
        <w:gridCol w:w="192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R_2CKs3qPOuEHUwO1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Whitewater, WI is a small university town. It doesnâ€™t have much exposure to LGBT community functions; however, there is overwhelming support in the public eye despite it being a small city.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2020-08-14T12:10:52Z</dcterms:modified>
  <cp:category/>
</cp:coreProperties>
</file>