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5206"/>
        <w:tblLook w:firstRow="1" w:lastRow="0" w:firstColumn="0" w:lastColumn="0" w:noHBand="0" w:noVBand="1"/>
      </w:tblPr>
      <w:tblGrid>
        <w:gridCol w:w="2221"/>
        <w:gridCol w:w="4298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R_2CTJMoQNMKcAs8w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Short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Although I am a hereto white female, I struggle with anxiety and depression. In the geographical location that I live, there is still a stigma about mental health and getting treated for it. It isnâ€™t talked about or it is almost shamed for trying to talk to a doctor about it in my family because itâ€™s easier to just â€œsuck it upâ€ and not take medicine for it, even though addiction and depression are a very big part of my familyâ€™s history.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2020-08-14T12:14:33Z</dcterms:modified>
  <cp:category/>
</cp:coreProperties>
</file>