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0588"/>
        <w:tblLook w:firstRow="1" w:lastRow="0" w:firstColumn="0" w:lastColumn="0" w:noHBand="0" w:noVBand="1"/>
      </w:tblPr>
      <w:tblGrid>
        <w:gridCol w:w="2221"/>
        <w:gridCol w:w="38367"/>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R_2CTjdiePthGM0pv</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Mentally Unwell</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in a small town and graduated high school having known a majority of the class since Kindergarten. We are financially inbetween poor and middle class. I'm the youngest so my parents are older, so we're not really friends and they can rarely hear me. Decent neighborhood, generally quiet. Only like 2 out of 6 neighbors. Like 1/6 mile from a corn/soybean field. Like 1 mile from the lake.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2020-08-14T12:18:29Z</dcterms:modified>
  <cp:category/>
</cp:coreProperties>
</file>