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677"/>
        <w:tblLook w:firstRow="1" w:lastRow="0" w:firstColumn="0" w:lastColumn="0" w:noHBand="0" w:noVBand="1"/>
      </w:tblPr>
      <w:tblGrid>
        <w:gridCol w:w="2221"/>
        <w:gridCol w:w="174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R_2Cxh0f5fhSd172W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in the city is a middle class neighbourhood, this positively impacts my safety as there is constant neighbourhood watch, as well as more access to resources easily.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2020-08-14T12:22:41Z</dcterms:modified>
  <cp:category/>
</cp:coreProperties>
</file>