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282"/>
        <w:tblLook w:firstRow="1" w:lastRow="0" w:firstColumn="0" w:lastColumn="0" w:noHBand="0" w:noVBand="1"/>
      </w:tblPr>
      <w:tblGrid>
        <w:gridCol w:w="2221"/>
        <w:gridCol w:w="200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R_2E443lyUqUwMhtD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oh my location impacts me a great deal. i live in my hometown &amp; next door to my aging parents. they own my home/landlords. my adult daughter lives in the same town, as well as my aging aunt &amp; uncle.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2020-08-14T12:10:42Z</dcterms:modified>
  <cp:category/>
</cp:coreProperties>
</file>