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5402"/>
        <w:tblLook w:firstRow="1" w:lastRow="0" w:firstColumn="0" w:lastColumn="0" w:noHBand="0" w:noVBand="1"/>
      </w:tblPr>
      <w:tblGrid>
        <w:gridCol w:w="2221"/>
        <w:gridCol w:w="23181"/>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R_2EB4aX67sBKg6oY</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Black/African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location is impactful is because the people and resources around me tend to chance my overlook on my environment and help me cope with the idea of change sense coming to college from a big town and moving to a smaller town</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2020-08-14T12:08:32Z</dcterms:modified>
  <cp:category/>
</cp:coreProperties>
</file>