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055"/>
        <w:tblLook w:firstRow="1" w:lastRow="0" w:firstColumn="0" w:lastColumn="0" w:noHBand="0" w:noVBand="1"/>
      </w:tblPr>
      <w:tblGrid>
        <w:gridCol w:w="2221"/>
        <w:gridCol w:w="1683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R_2EgFB2NHY2faHVa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on state medical assistance, which provides me a lot of resources that I never had before.  I am not good at taking advantage of them, due to my lack of knowledge.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2020-08-14T12:18:09Z</dcterms:modified>
  <cp:category/>
</cp:coreProperties>
</file>