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92"/>
        <w:tblLook w:firstRow="1" w:lastRow="0" w:firstColumn="0" w:lastColumn="0" w:noHBand="0" w:noVBand="1"/>
      </w:tblPr>
      <w:tblGrid>
        <w:gridCol w:w="2221"/>
        <w:gridCol w:w="139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R_2OT7xZ5AsSmQ5EN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area is mostly lower-middle class and is mostly safe/quiet. Very rarely does any incidents occur of which have not had any affect on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2020-08-14T12:20:31Z</dcterms:modified>
  <cp:category/>
</cp:coreProperties>
</file>