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3033"/>
        <w:tblLook w:firstRow="1" w:lastRow="0" w:firstColumn="0" w:lastColumn="0" w:noHBand="0" w:noVBand="1"/>
      </w:tblPr>
      <w:tblGrid>
        <w:gridCol w:w="2221"/>
        <w:gridCol w:w="2081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R_2PBWkL2ebpWp4GE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Carbondale is my current home but I am originally from Chicago. The culture here is much more conserved than Chicago's, which is taking some major adaptations to my mental health and the way I move daily.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2020-08-14T12:07:01Z</dcterms:modified>
  <cp:category/>
</cp:coreProperties>
</file>