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771"/>
        <w:tblLook w:firstRow="1" w:lastRow="0" w:firstColumn="0" w:lastColumn="0" w:noHBand="0" w:noVBand="1"/>
      </w:tblPr>
      <w:tblGrid>
        <w:gridCol w:w="2221"/>
        <w:gridCol w:w="405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R_2PBxGn6s6QqBd3v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Carbondale is really boring. I feel as if I am trapped most of the time because of the fact that there is usually nothing to do. However, when my friends allow me to use their cars I drive to Giant City State Park and hike for a couple of hours. To add to the feeling of being trapped it affects my interpersonal relationships because it induces depressive episodes. </w:t>
              <w:br/>
              <w:t xml:space="preserve"/>
              <w:br/>
              <w:t xml:space="preserve"/>
              <w:br/>
              <w:t xml:space="preserve"/>
              <w:br/>
              <w:t xml:space="preserve"/>
              <w:br/>
              <w:t xml:space="preserve">thank you for coming to my TED Talk.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2020-08-14T12:15:22Z</dcterms:modified>
  <cp:category/>
</cp:coreProperties>
</file>